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0788F" w14:textId="465A3270" w:rsidR="00E363A9" w:rsidRDefault="00BF401F" w:rsidP="00C5420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F401F">
        <w:rPr>
          <w:rFonts w:ascii="Times New Roman" w:eastAsia="Calibri" w:hAnsi="Times New Roman" w:cs="Times New Roman"/>
          <w:b/>
          <w:bCs/>
          <w:noProof/>
          <w:color w:val="00000A"/>
          <w:sz w:val="28"/>
          <w:szCs w:val="28"/>
          <w:lang w:val="ru-RU" w:eastAsia="ru-RU"/>
        </w:rPr>
        <w:drawing>
          <wp:inline distT="0" distB="0" distL="0" distR="0" wp14:anchorId="058287D4" wp14:editId="55DACF94">
            <wp:extent cx="5939790" cy="8164485"/>
            <wp:effectExtent l="0" t="0" r="3810" b="8255"/>
            <wp:docPr id="1" name="Рисунок 1" descr="C:\Users\Mbdou\OneDrive\Изображения\2026-06-02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dou\OneDrive\Изображения\2026-06-02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DCC15" w14:textId="77777777" w:rsidR="00BF401F" w:rsidRDefault="00BF401F" w:rsidP="00C5420F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4B527B64" w14:textId="77777777" w:rsidR="00E363A9" w:rsidRPr="00E363A9" w:rsidRDefault="00E363A9" w:rsidP="00E363A9">
      <w:pPr>
        <w:rPr>
          <w:lang w:val="ru-RU"/>
        </w:rPr>
      </w:pPr>
    </w:p>
    <w:p w14:paraId="63887429" w14:textId="0C04A2F1" w:rsidR="00E363A9" w:rsidRPr="00C639E1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9E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1. Общая информация о проекте</w:t>
      </w:r>
    </w:p>
    <w:p w14:paraId="379ABDA5" w14:textId="4497BB99" w:rsidR="00E363A9" w:rsidRPr="00C639E1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39E1">
        <w:rPr>
          <w:rFonts w:ascii="Times New Roman" w:hAnsi="Times New Roman" w:cs="Times New Roman"/>
          <w:sz w:val="28"/>
          <w:szCs w:val="28"/>
          <w:lang w:val="ru-RU"/>
        </w:rPr>
        <w:t>Полное название проекта:</w:t>
      </w:r>
      <w:r w:rsidR="007464F5" w:rsidRPr="00C639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39E1">
        <w:rPr>
          <w:rFonts w:ascii="Times New Roman" w:hAnsi="Times New Roman" w:cs="Times New Roman"/>
          <w:sz w:val="28"/>
          <w:szCs w:val="28"/>
          <w:lang w:val="ru-RU"/>
        </w:rPr>
        <w:t>Клуб наставничества для детей с интеллектуальными нарушениями «Первые шаги к профессии» (далее — Практика).</w:t>
      </w:r>
    </w:p>
    <w:p w14:paraId="720714B8" w14:textId="553C3350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База реализации: МБДОУ «Детский сад №46» Кировского района г. Казани.</w:t>
      </w:r>
    </w:p>
    <w:p w14:paraId="14B2B99A" w14:textId="7793ECC0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Срок реализации отчётного периода:</w:t>
      </w:r>
      <w:r w:rsidR="00C639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октябрь 2025 г. – май 2026 г. (8 месяцев).</w:t>
      </w:r>
    </w:p>
    <w:p w14:paraId="02E47203" w14:textId="46B55B1C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Руководитель проекта:</w:t>
      </w:r>
      <w:r w:rsidR="00C639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Харисова Лейля Раисовна, заведующий МБДОУ «Детский сад №46».</w:t>
      </w:r>
    </w:p>
    <w:p w14:paraId="7B46EA9F" w14:textId="4F85113D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Ответственные исполнители:</w:t>
      </w:r>
      <w:r w:rsidR="00C639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учитель-дефектолог, педагог-психолог, воспитатели групп компенсирующей направленности.</w:t>
      </w:r>
    </w:p>
    <w:p w14:paraId="28828B6E" w14:textId="3EF33D6F" w:rsidR="00E363A9" w:rsidRPr="00C639E1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639E1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Актуальность и проблема</w:t>
      </w:r>
    </w:p>
    <w:p w14:paraId="311A0A78" w14:textId="4D38E322" w:rsidR="00E363A9" w:rsidRPr="007464F5" w:rsidRDefault="00E363A9" w:rsidP="00F9250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Дети с интеллектуальными нарушениями (4–8 лет) испытывают стойкие трудности в формировании первичных представлений о профессиях и элементарных трудовых действиях. В системе дошкольного образования целенаправленная профориентационная работа носит фрагментарный характер, а родители остаются пассивными наблюдателями. Проект направлен на преодоление этого противоречия путём вовлечения семьи в качестве ведущего наставника.</w:t>
      </w:r>
    </w:p>
    <w:p w14:paraId="4F1064C6" w14:textId="77777777" w:rsidR="00E363A9" w:rsidRPr="005C711C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t>Актуальность подтверждается:</w:t>
      </w:r>
    </w:p>
    <w:p w14:paraId="42F6EF33" w14:textId="77777777" w:rsidR="00E363A9" w:rsidRPr="005C711C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t>- социальным заказом на интеграцию лиц с ментальными нарушениями (ФГОС, Стратегия развития образования до 2036 года);</w:t>
      </w:r>
    </w:p>
    <w:p w14:paraId="16434741" w14:textId="77777777" w:rsidR="00E363A9" w:rsidRPr="005C711C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t>- отсутствием адаптированных профориентационных программ для дошкольников с ОВЗ;</w:t>
      </w:r>
    </w:p>
    <w:p w14:paraId="2E114648" w14:textId="77777777" w:rsidR="00E363A9" w:rsidRPr="005C711C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t>- прямым запросом семей на конкретные методы трудового воспитания;</w:t>
      </w:r>
    </w:p>
    <w:p w14:paraId="184AF711" w14:textId="1A6E6BD1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t>- сензитивностью дошкольного возраста для формирования бытовых и трудовых навыков.</w:t>
      </w:r>
    </w:p>
    <w:p w14:paraId="676608A8" w14:textId="411C7918" w:rsidR="00E363A9" w:rsidRPr="00F92504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92504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Целевая группа</w:t>
      </w:r>
    </w:p>
    <w:p w14:paraId="50670593" w14:textId="7C54C8BD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Дети:</w:t>
      </w:r>
      <w:r w:rsidR="00F92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8 человек в возрасте 4–8 лет с интеллектуальными нарушениями (лёгкая и умеренная умственная отсталость, задержка психического развития органического генеза).</w:t>
      </w:r>
    </w:p>
    <w:p w14:paraId="1B4DAB80" w14:textId="42EF5C11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F92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Родители (законные представители):</w:t>
      </w:r>
      <w:r w:rsidR="00F92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16 человек, выступающие в роли ведущих наставников.</w:t>
      </w:r>
    </w:p>
    <w:p w14:paraId="0FEE0B66" w14:textId="3AAA57D2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lastRenderedPageBreak/>
        <w:t>-</w:t>
      </w:r>
      <w:r w:rsidR="00F92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Педагоги и специалисты:</w:t>
      </w:r>
      <w:r w:rsidR="00F92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7 человек (воспитатели, учитель-дефектолог, педагог-психолог, инструктор по физической культуре, музыкальный руководитель).</w:t>
      </w:r>
    </w:p>
    <w:p w14:paraId="0FAE0E1C" w14:textId="30B7B7BD" w:rsidR="00E363A9" w:rsidRPr="00F92504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92504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Цель и задачи проекта</w:t>
      </w:r>
    </w:p>
    <w:p w14:paraId="34264266" w14:textId="2330670C" w:rsidR="00E363A9" w:rsidRPr="007464F5" w:rsidRDefault="00E363A9" w:rsidP="00F9250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Цель:</w:t>
      </w:r>
      <w:r w:rsidR="00F925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создание условий для успешной первичной профессиональной ориентации детей с интеллектуальными нарушениями через комплексное наставничество при определяющей роли родителей как главных проводников и активных участников образовательного маршрута.</w:t>
      </w:r>
    </w:p>
    <w:p w14:paraId="3ACE236A" w14:textId="43A2DAEC" w:rsidR="00E363A9" w:rsidRPr="007464F5" w:rsidRDefault="00E363A9" w:rsidP="00F9250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Задачи:</w:t>
      </w:r>
    </w:p>
    <w:p w14:paraId="1131639D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1. Активизация родительского потенциала (обучение родителей методам наставничества).</w:t>
      </w:r>
    </w:p>
    <w:p w14:paraId="2EC74A2A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2. Формирование у детей первичных профориентационных представлений и трудовых действий.</w:t>
      </w:r>
    </w:p>
    <w:p w14:paraId="580339C2" w14:textId="7653CBA5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3. Обеспечение социализации детей через совместную трудовую деятельность в диаде «ребёнок-родитель» и в малых группах.</w:t>
      </w:r>
    </w:p>
    <w:p w14:paraId="0ECB9DDF" w14:textId="2736341A" w:rsidR="00E363A9" w:rsidRPr="00100DC2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00DC2">
        <w:rPr>
          <w:rFonts w:ascii="Times New Roman" w:hAnsi="Times New Roman" w:cs="Times New Roman"/>
          <w:b/>
          <w:bCs/>
          <w:sz w:val="28"/>
          <w:szCs w:val="28"/>
          <w:lang w:val="ru-RU"/>
        </w:rPr>
        <w:t>5. Этапы реализации и временные затраты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03"/>
        <w:gridCol w:w="2046"/>
        <w:gridCol w:w="2634"/>
        <w:gridCol w:w="2161"/>
      </w:tblGrid>
      <w:tr w:rsidR="00100DC2" w:rsidRPr="00EA7FE9" w14:paraId="59D91883" w14:textId="77777777" w:rsidTr="00EA7FE9">
        <w:tc>
          <w:tcPr>
            <w:tcW w:w="2122" w:type="dxa"/>
          </w:tcPr>
          <w:p w14:paraId="20B79B11" w14:textId="784AB324" w:rsidR="00100DC2" w:rsidRPr="00EA7FE9" w:rsidRDefault="00100DC2" w:rsidP="00100D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A7F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Этапы</w:t>
            </w:r>
          </w:p>
        </w:tc>
        <w:tc>
          <w:tcPr>
            <w:tcW w:w="2227" w:type="dxa"/>
          </w:tcPr>
          <w:p w14:paraId="3EC4B085" w14:textId="1A7DE009" w:rsidR="00100DC2" w:rsidRPr="00EA7FE9" w:rsidRDefault="00100DC2" w:rsidP="00100D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A7F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786" w:type="dxa"/>
          </w:tcPr>
          <w:p w14:paraId="1AB4B3E3" w14:textId="6D61A7E4" w:rsidR="00100DC2" w:rsidRPr="00EA7FE9" w:rsidRDefault="00100DC2" w:rsidP="00100D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A7F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09" w:type="dxa"/>
          </w:tcPr>
          <w:p w14:paraId="2165CF94" w14:textId="59E5841B" w:rsidR="00100DC2" w:rsidRPr="00EA7FE9" w:rsidRDefault="00100DC2" w:rsidP="00100DC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EA7FE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Затраты времени</w:t>
            </w:r>
          </w:p>
        </w:tc>
      </w:tr>
      <w:tr w:rsidR="00100DC2" w14:paraId="71A70AD9" w14:textId="77777777" w:rsidTr="00EA7FE9">
        <w:tc>
          <w:tcPr>
            <w:tcW w:w="2122" w:type="dxa"/>
          </w:tcPr>
          <w:p w14:paraId="788E38D2" w14:textId="3C6C4938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Подготовительный</w:t>
            </w:r>
          </w:p>
        </w:tc>
        <w:tc>
          <w:tcPr>
            <w:tcW w:w="2227" w:type="dxa"/>
          </w:tcPr>
          <w:p w14:paraId="0326CB53" w14:textId="229FA2EA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 2025 (1 месяц)</w:t>
            </w:r>
          </w:p>
        </w:tc>
        <w:tc>
          <w:tcPr>
            <w:tcW w:w="2786" w:type="dxa"/>
          </w:tcPr>
          <w:p w14:paraId="0252EC86" w14:textId="5614650B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Первичная диагностика детей, анкетирование родителей, установочный семинар-тренинг для родителей</w:t>
            </w:r>
          </w:p>
        </w:tc>
        <w:tc>
          <w:tcPr>
            <w:tcW w:w="2209" w:type="dxa"/>
          </w:tcPr>
          <w:p w14:paraId="42487B17" w14:textId="22622488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Специалисты: 4–5 ч на семью; родители: 2–3 ч.</w:t>
            </w:r>
          </w:p>
        </w:tc>
      </w:tr>
      <w:tr w:rsidR="00100DC2" w14:paraId="5C6B9D61" w14:textId="77777777" w:rsidTr="00EA7FE9">
        <w:tc>
          <w:tcPr>
            <w:tcW w:w="2122" w:type="dxa"/>
          </w:tcPr>
          <w:p w14:paraId="305815CD" w14:textId="5C384990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</w:t>
            </w:r>
          </w:p>
        </w:tc>
        <w:tc>
          <w:tcPr>
            <w:tcW w:w="2227" w:type="dxa"/>
          </w:tcPr>
          <w:p w14:paraId="3E4933C3" w14:textId="1897B8FB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2025 – апрель 2026 (6 месяцев)</w:t>
            </w:r>
          </w:p>
        </w:tc>
        <w:tc>
          <w:tcPr>
            <w:tcW w:w="2786" w:type="dxa"/>
          </w:tcPr>
          <w:p w14:paraId="195394F6" w14:textId="67753434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блоков по профессиям (повар, дворник, помощник воспитателя, продавец, садовник, швея). Ежедневные домашние пробы (10–15 мин), мини-мастерские раз в 2 недели, групповые встречи родителей раз в месяц</w:t>
            </w:r>
          </w:p>
        </w:tc>
        <w:tc>
          <w:tcPr>
            <w:tcW w:w="2209" w:type="dxa"/>
          </w:tcPr>
          <w:p w14:paraId="36866208" w14:textId="16484C5E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Специалисты: 30–40 мин/нед. на семью; родители: 10–15 мин/день + 2 ч/мес.</w:t>
            </w:r>
          </w:p>
        </w:tc>
      </w:tr>
      <w:tr w:rsidR="00100DC2" w14:paraId="765CEC85" w14:textId="77777777" w:rsidTr="00EA7FE9">
        <w:tc>
          <w:tcPr>
            <w:tcW w:w="2122" w:type="dxa"/>
          </w:tcPr>
          <w:p w14:paraId="27816F3A" w14:textId="448D8022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Заключительный</w:t>
            </w:r>
          </w:p>
        </w:tc>
        <w:tc>
          <w:tcPr>
            <w:tcW w:w="2227" w:type="dxa"/>
          </w:tcPr>
          <w:p w14:paraId="2B94C782" w14:textId="7A53F560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 2026 (1 месяц)</w:t>
            </w:r>
          </w:p>
        </w:tc>
        <w:tc>
          <w:tcPr>
            <w:tcW w:w="2786" w:type="dxa"/>
          </w:tcPr>
          <w:p w14:paraId="05B68BFD" w14:textId="217E9F3F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Итоговая диагностика, анкетирование родителей, «Парад профессий», рефлексивный круглый стол</w:t>
            </w:r>
          </w:p>
        </w:tc>
        <w:tc>
          <w:tcPr>
            <w:tcW w:w="2209" w:type="dxa"/>
          </w:tcPr>
          <w:p w14:paraId="47252082" w14:textId="5A88EE82" w:rsidR="00100DC2" w:rsidRDefault="00100DC2" w:rsidP="007464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464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«Парад профессий», рефлексивный круглый стол</w:t>
            </w:r>
          </w:p>
        </w:tc>
      </w:tr>
    </w:tbl>
    <w:p w14:paraId="5210735B" w14:textId="2493893A" w:rsidR="00E363A9" w:rsidRPr="00EA7FE9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00DC2">
        <w:rPr>
          <w:rFonts w:ascii="Times New Roman" w:hAnsi="Times New Roman" w:cs="Times New Roman"/>
          <w:b/>
          <w:bCs/>
          <w:sz w:val="28"/>
          <w:szCs w:val="28"/>
          <w:lang w:val="ru-RU"/>
        </w:rPr>
        <w:t>6. Ресурсное обеспечение</w:t>
      </w:r>
    </w:p>
    <w:p w14:paraId="464EFA77" w14:textId="0C492EDD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Организационно-управленческие:</w:t>
      </w:r>
      <w:r w:rsidR="00EA7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приказ руководителя, утверждённый график, соглашения с родителями, распределение функций специалистов.</w:t>
      </w:r>
    </w:p>
    <w:p w14:paraId="0995BA4E" w14:textId="259D488C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Предметно-пространственные: специальная зона для мини-мастерских (столы, безопасные инструменты, натуральные материалы), групповые помещения, кабинеты дефектолога и психолога, музыкальный и спортивный залы, интерактивное оборудование (доски, мультстудия, световой стол, лаборатория «Наураша»).</w:t>
      </w:r>
    </w:p>
    <w:p w14:paraId="679E099D" w14:textId="71C62F1D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Информационные:</w:t>
      </w:r>
      <w:r w:rsidR="00EA7FE9">
        <w:rPr>
          <w:rFonts w:ascii="Times New Roman" w:hAnsi="Times New Roman" w:cs="Times New Roman"/>
          <w:sz w:val="28"/>
          <w:szCs w:val="28"/>
          <w:lang w:val="ru-RU"/>
        </w:rPr>
        <w:t xml:space="preserve"> з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акрытый чат в мессенджере, облачное хранилище с материалами, информационный стенд, официальный сайт с Паспортом доступности.</w:t>
      </w:r>
    </w:p>
    <w:p w14:paraId="1EE8F6D2" w14:textId="16A5D78B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Программно-методические:</w:t>
      </w:r>
      <w:r w:rsidR="00EA7F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адаптированная 8-месячная программа, диагностические карты, сценарии встреч, памятки, дневники наблюдений.</w:t>
      </w:r>
    </w:p>
    <w:p w14:paraId="593546CD" w14:textId="2EC20EFC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Социальные: сетевое взаимодействие с поликлиникой №4, КЦ «Залесный», гимназией №189, КФУ, Университетом «ТИСБИ», ИРО РТ, центром «Луч», реабилитационным центром «Поиск», зоовыставкой, театрами.</w:t>
      </w:r>
    </w:p>
    <w:p w14:paraId="0A74163D" w14:textId="47299EC3" w:rsidR="00E363A9" w:rsidRPr="00EA7FE9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7FE9">
        <w:rPr>
          <w:rFonts w:ascii="Times New Roman" w:hAnsi="Times New Roman" w:cs="Times New Roman"/>
          <w:b/>
          <w:bCs/>
          <w:sz w:val="28"/>
          <w:szCs w:val="28"/>
          <w:lang w:val="ru-RU"/>
        </w:rPr>
        <w:t>7. Результаты реализации</w:t>
      </w:r>
    </w:p>
    <w:p w14:paraId="2285DE08" w14:textId="7EC75993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Количественные результаты:</w:t>
      </w:r>
    </w:p>
    <w:p w14:paraId="04A39168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Положительная динамика у 6 из 8 детей (75% по итогам периода, с учётом малой выборки).</w:t>
      </w:r>
    </w:p>
    <w:p w14:paraId="120DF49D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Доля детей, узнающих не менее трёх профессий, выросла с 18% до 71%.</w:t>
      </w:r>
    </w:p>
    <w:p w14:paraId="3C6DD67E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Количество освоенных трудовых операций увеличилось с 0–1 до 3–4 у большинства детей.</w:t>
      </w:r>
    </w:p>
    <w:p w14:paraId="5CCA8719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Доля детей с отказами от труда снизилась с 34% до 11%.</w:t>
      </w:r>
    </w:p>
    <w:p w14:paraId="60ADB66D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- 91% родителей отметили рост компетентности в трудовом воспитании.</w:t>
      </w:r>
    </w:p>
    <w:p w14:paraId="033C6677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lastRenderedPageBreak/>
        <w:t>- 86% родителей зафиксировали положительные изменения в поведении ребёнка дома.</w:t>
      </w:r>
    </w:p>
    <w:p w14:paraId="3BC7314C" w14:textId="5232E0CB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Все запланированные сетевые мероприятия (4) проведены.</w:t>
      </w:r>
    </w:p>
    <w:p w14:paraId="63BAF983" w14:textId="3053E796" w:rsidR="00E363A9" w:rsidRPr="007464F5" w:rsidRDefault="00E363A9" w:rsidP="00EA7FE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Качественные результаты:</w:t>
      </w:r>
    </w:p>
    <w:p w14:paraId="17030CAE" w14:textId="52166FCA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У детей:</w:t>
      </w:r>
      <w:r w:rsidR="009C5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устойчивый интерес к труду, снижение тревожности, рост самостоятельности, улучшение моторики, расширение словаря, перенос навыков в игру.</w:t>
      </w:r>
    </w:p>
    <w:p w14:paraId="6B0A2CE0" w14:textId="15D6BAF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У родителей:</w:t>
      </w:r>
      <w:r w:rsidR="009C55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снижение тревоги и беспомощности, укрепление детско-родительских отношений, создание неформального сообщества (10 родителей, общий чат, две «ярмарки профессий»).</w:t>
      </w:r>
    </w:p>
    <w:p w14:paraId="431DFA57" w14:textId="683F0140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В организации: сформирована команда специалистов, создан банк методических материалов по 6 профессиям, укреплено сетевое взаимодействие.</w:t>
      </w:r>
    </w:p>
    <w:p w14:paraId="278EBCBD" w14:textId="000E3FF8" w:rsidR="00E363A9" w:rsidRPr="00B65994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65994">
        <w:rPr>
          <w:rFonts w:ascii="Times New Roman" w:hAnsi="Times New Roman" w:cs="Times New Roman"/>
          <w:b/>
          <w:bCs/>
          <w:sz w:val="28"/>
          <w:szCs w:val="28"/>
          <w:lang w:val="ru-RU"/>
        </w:rPr>
        <w:t>8. Эмпирические данные об эффективности и безопасности</w:t>
      </w:r>
    </w:p>
    <w:p w14:paraId="46897A0E" w14:textId="2A09257A" w:rsidR="00E363A9" w:rsidRPr="007464F5" w:rsidRDefault="00E363A9" w:rsidP="00B659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Инструменты оценки:</w:t>
      </w:r>
      <w:r w:rsidR="00B6599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464F5">
        <w:rPr>
          <w:rFonts w:ascii="Times New Roman" w:hAnsi="Times New Roman" w:cs="Times New Roman"/>
          <w:sz w:val="28"/>
          <w:szCs w:val="28"/>
          <w:lang w:val="ru-RU"/>
        </w:rPr>
        <w:t>диагностические карты (адаптированные методики Стребелевой, Вайнер), анкетирование родителей (84% охвата), интервью, рефлексивные отчёты специалистов, хронометраж рабочего времени.</w:t>
      </w:r>
    </w:p>
    <w:p w14:paraId="231C4A06" w14:textId="0E346F89" w:rsidR="00E363A9" w:rsidRPr="007464F5" w:rsidRDefault="00E363A9" w:rsidP="00B659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Подтверждение эффективности:</w:t>
      </w:r>
    </w:p>
    <w:p w14:paraId="0F5080FB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У 75% детей зафиксирована положительная динамика (по показателям узнавания профессий, выполнения операций, самостоятельности, переноса в игру).</w:t>
      </w:r>
    </w:p>
    <w:p w14:paraId="1E70C486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- 91% родителей отметили рост собственной компетентности.</w:t>
      </w:r>
    </w:p>
    <w:p w14:paraId="38FD2447" w14:textId="0CA78748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- 93% специалистов указали на снижение эмоционального выгорания.</w:t>
      </w:r>
    </w:p>
    <w:p w14:paraId="6265960D" w14:textId="464C8BD1" w:rsidR="00E363A9" w:rsidRPr="007464F5" w:rsidRDefault="00E363A9" w:rsidP="00B6599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Подтверждение отсутствия негативных эффектов:</w:t>
      </w:r>
    </w:p>
    <w:p w14:paraId="6E3A5DE4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Ни одного случая ухудшения эмоционального состояния или появления стереотипий у детей.</w:t>
      </w:r>
    </w:p>
    <w:p w14:paraId="5030E69E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- 96% родителей не отметили повышения стресса; 72% указали на снижение тревоги.</w:t>
      </w:r>
    </w:p>
    <w:p w14:paraId="7F0C1FB9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Ни один из 7 специалистов не зафиксировал перегрузку (добавлено не более 1,5 часа в неделю).</w:t>
      </w:r>
    </w:p>
    <w:p w14:paraId="0F2A04BB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Не зафиксировано случаев буллинга, стигматизации или жалоб со стороны родителей нормотипичных детей.</w:t>
      </w:r>
    </w:p>
    <w:p w14:paraId="6D09E9EB" w14:textId="463B563D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Сетевые партнёры подтвердили отсутствие рисков и положительное влияние на инклюзивную культуру микрорайона.</w:t>
      </w:r>
    </w:p>
    <w:p w14:paraId="661FA1DC" w14:textId="37FE98B6" w:rsidR="00E363A9" w:rsidRPr="000B2122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B2122">
        <w:rPr>
          <w:rFonts w:ascii="Times New Roman" w:hAnsi="Times New Roman" w:cs="Times New Roman"/>
          <w:b/>
          <w:bCs/>
          <w:sz w:val="28"/>
          <w:szCs w:val="28"/>
          <w:lang w:val="ru-RU"/>
        </w:rPr>
        <w:t>9. Выводы и перспективы</w:t>
      </w:r>
    </w:p>
    <w:p w14:paraId="66914F6F" w14:textId="25F96AC7" w:rsidR="00E363A9" w:rsidRPr="007464F5" w:rsidRDefault="00E363A9" w:rsidP="000B21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Выводы:</w:t>
      </w:r>
    </w:p>
    <w:p w14:paraId="6FA13F58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1. Цель проекта достигнута: созданы условия для ранней профориентации детей с интеллектуальными нарушениями при ведущей роли родителей-наставников.</w:t>
      </w:r>
    </w:p>
    <w:p w14:paraId="180813FF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2. Все три задачи решены (активизация родительского потенциала, формирование профпредставлений и трудовых действий, обеспечение социализации).</w:t>
      </w:r>
    </w:p>
    <w:p w14:paraId="08F3EF63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3. Практика доказала свою эффективность (устойчивая положительная динамика у детей, рост компетентности родителей, снижение выгорания специалистов).</w:t>
      </w:r>
    </w:p>
    <w:p w14:paraId="113362F6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4. Практика доказала свою безопасность (отсутствие вреда для всех целевых групп).</w:t>
      </w:r>
    </w:p>
    <w:p w14:paraId="69A48B15" w14:textId="6C822A9C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5. Практика готова к тиражированию: полное описание опубликовано, методические материалы доступны.</w:t>
      </w:r>
    </w:p>
    <w:p w14:paraId="68789372" w14:textId="640D8D74" w:rsidR="00E363A9" w:rsidRPr="007464F5" w:rsidRDefault="00E363A9" w:rsidP="000B21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Перспективы развития</w:t>
      </w:r>
      <w:r w:rsidR="000B212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4BD6F0D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Расширение целевой группы (увеличение числа семей-участников).</w:t>
      </w:r>
    </w:p>
    <w:p w14:paraId="225A427B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Введение новых профессиональных блоков (например, почтальон, водитель, уборщик помещений).</w:t>
      </w:r>
    </w:p>
    <w:p w14:paraId="7BB52CCA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Развитие наставничества «равный — равному» среди родителей.</w:t>
      </w:r>
    </w:p>
    <w:p w14:paraId="708445DA" w14:textId="77777777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Создание видеотеки домашних трудовых проб для обмена опытом.</w:t>
      </w:r>
    </w:p>
    <w:p w14:paraId="3CAF5D7E" w14:textId="76F8981E" w:rsidR="00E363A9" w:rsidRPr="007464F5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- Публикация сборника лучших практик семейного наставничества.</w:t>
      </w:r>
    </w:p>
    <w:p w14:paraId="28879215" w14:textId="5B8778C6" w:rsidR="00E363A9" w:rsidRPr="000B2122" w:rsidRDefault="00E363A9" w:rsidP="007464F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B2122">
        <w:rPr>
          <w:rFonts w:ascii="Times New Roman" w:hAnsi="Times New Roman" w:cs="Times New Roman"/>
          <w:b/>
          <w:bCs/>
          <w:sz w:val="28"/>
          <w:szCs w:val="28"/>
          <w:lang w:val="ru-RU"/>
        </w:rPr>
        <w:t>10. Благодарности</w:t>
      </w:r>
    </w:p>
    <w:p w14:paraId="73FC0ABD" w14:textId="77777777" w:rsidR="00E363A9" w:rsidRPr="007464F5" w:rsidRDefault="00E363A9" w:rsidP="000B212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464F5">
        <w:rPr>
          <w:rFonts w:ascii="Times New Roman" w:hAnsi="Times New Roman" w:cs="Times New Roman"/>
          <w:sz w:val="28"/>
          <w:szCs w:val="28"/>
          <w:lang w:val="ru-RU"/>
        </w:rPr>
        <w:t>Администрация и коллектив МБДОУ «Детский сад №46» выражают благодарность родителям-участникам, специалистам детского сада, а также социальным партнёрам за поддержку и активное участие в реализации проекта.</w:t>
      </w:r>
    </w:p>
    <w:p w14:paraId="42DC08D5" w14:textId="6DB5B296" w:rsidR="00E363A9" w:rsidRPr="005C711C" w:rsidRDefault="00E363A9" w:rsidP="007464F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711C">
        <w:rPr>
          <w:rFonts w:ascii="Times New Roman" w:hAnsi="Times New Roman" w:cs="Times New Roman"/>
          <w:sz w:val="28"/>
          <w:szCs w:val="28"/>
          <w:lang w:val="ru-RU"/>
        </w:rPr>
        <w:lastRenderedPageBreak/>
        <w:t>Дата составления отчёта:</w:t>
      </w:r>
      <w:r w:rsidR="000B2122" w:rsidRPr="005C71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C711C">
        <w:rPr>
          <w:rFonts w:ascii="Times New Roman" w:hAnsi="Times New Roman" w:cs="Times New Roman"/>
          <w:sz w:val="28"/>
          <w:szCs w:val="28"/>
          <w:lang w:val="ru-RU"/>
        </w:rPr>
        <w:t xml:space="preserve">май 2026 г.  </w:t>
      </w:r>
    </w:p>
    <w:p w14:paraId="7B352583" w14:textId="446A59E7" w:rsidR="00CD6498" w:rsidRPr="00CD6498" w:rsidRDefault="00CD6498" w:rsidP="00CD6498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Ответственный: </w:t>
      </w:r>
      <w:r w:rsidRPr="00CD6498">
        <w:rPr>
          <w:rFonts w:ascii="Times New Roman" w:hAnsi="Times New Roman"/>
          <w:sz w:val="28"/>
          <w:szCs w:val="28"/>
          <w:lang w:val="ru-RU"/>
        </w:rPr>
        <w:t xml:space="preserve">_____________ </w:t>
      </w:r>
      <w:r w:rsidRPr="00CD6498">
        <w:rPr>
          <w:rFonts w:ascii="Times New Roman" w:hAnsi="Times New Roman"/>
          <w:b/>
          <w:sz w:val="28"/>
          <w:szCs w:val="28"/>
          <w:lang w:val="ru-RU"/>
        </w:rPr>
        <w:t xml:space="preserve">/ </w:t>
      </w:r>
      <w:r w:rsidRPr="00CD6498">
        <w:rPr>
          <w:rFonts w:ascii="Times New Roman" w:hAnsi="Times New Roman"/>
          <w:sz w:val="28"/>
          <w:szCs w:val="28"/>
          <w:lang w:val="ru-RU"/>
        </w:rPr>
        <w:t>Нагуманова С.М. (старший воспитатель)</w:t>
      </w:r>
    </w:p>
    <w:p w14:paraId="61E58844" w14:textId="734FB263" w:rsidR="00CD6498" w:rsidRPr="00CD6498" w:rsidRDefault="00CD6498" w:rsidP="00CD6498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 w:rsidRPr="00CD6498">
        <w:rPr>
          <w:rFonts w:ascii="Times New Roman" w:hAnsi="Times New Roman"/>
          <w:sz w:val="28"/>
          <w:szCs w:val="28"/>
          <w:lang w:val="ru-RU"/>
        </w:rPr>
        <w:t xml:space="preserve">                       </w:t>
      </w:r>
      <w:r w:rsidRPr="00CD6498">
        <w:rPr>
          <w:rFonts w:ascii="Times New Roman" w:hAnsi="Times New Roman"/>
          <w:b/>
          <w:sz w:val="28"/>
          <w:szCs w:val="28"/>
          <w:lang w:val="ru-RU"/>
        </w:rPr>
        <w:t xml:space="preserve">_____________ / </w:t>
      </w:r>
      <w:r w:rsidRPr="00CD6498">
        <w:rPr>
          <w:rFonts w:ascii="Times New Roman" w:hAnsi="Times New Roman"/>
          <w:sz w:val="28"/>
          <w:szCs w:val="28"/>
          <w:lang w:val="ru-RU"/>
        </w:rPr>
        <w:t>Ахметова Э.И. (педагог-психолог)</w:t>
      </w:r>
    </w:p>
    <w:p w14:paraId="3DA991CA" w14:textId="30866B5A" w:rsidR="00CD6498" w:rsidRPr="00CD6498" w:rsidRDefault="00CD6498" w:rsidP="00CD6498">
      <w:pPr>
        <w:spacing w:after="0"/>
        <w:ind w:left="360"/>
        <w:rPr>
          <w:rFonts w:ascii="Times New Roman" w:hAnsi="Times New Roman"/>
          <w:sz w:val="28"/>
          <w:szCs w:val="28"/>
          <w:lang w:val="ru-RU"/>
        </w:rPr>
      </w:pPr>
      <w:r w:rsidRPr="00CD6498">
        <w:rPr>
          <w:rFonts w:ascii="Times New Roman" w:hAnsi="Times New Roman"/>
          <w:sz w:val="28"/>
          <w:szCs w:val="28"/>
          <w:lang w:val="ru-RU"/>
        </w:rPr>
        <w:t xml:space="preserve">                       _____________ / Садыкова Э.А. (учитель-дефектолог)</w:t>
      </w:r>
    </w:p>
    <w:p w14:paraId="1850E173" w14:textId="77777777" w:rsidR="00C5420F" w:rsidRPr="007464F5" w:rsidRDefault="00C5420F" w:rsidP="00C542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1E5C444" w14:textId="77777777" w:rsidR="00C5420F" w:rsidRPr="007464F5" w:rsidRDefault="00C5420F" w:rsidP="00C542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6A751D7" w14:textId="77777777" w:rsidR="00C5420F" w:rsidRPr="007464F5" w:rsidRDefault="00C5420F" w:rsidP="00C542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BFB5AFB" w14:textId="77777777" w:rsidR="00C5420F" w:rsidRPr="007464F5" w:rsidRDefault="00C5420F" w:rsidP="00C542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4DE19A9" w14:textId="77777777" w:rsidR="00C5420F" w:rsidRPr="007464F5" w:rsidRDefault="00C5420F" w:rsidP="00C5420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4E8F717" w14:textId="4CFF5C4A" w:rsidR="00BF00A2" w:rsidRPr="00C5420F" w:rsidRDefault="00BF00A2" w:rsidP="00C5420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BF00A2" w:rsidRPr="00C5420F" w:rsidSect="00C542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4E"/>
    <w:rsid w:val="000B2122"/>
    <w:rsid w:val="00100DC2"/>
    <w:rsid w:val="00141DE7"/>
    <w:rsid w:val="001C0FFD"/>
    <w:rsid w:val="00526BF1"/>
    <w:rsid w:val="005B074E"/>
    <w:rsid w:val="005C711C"/>
    <w:rsid w:val="007464F5"/>
    <w:rsid w:val="007A62E4"/>
    <w:rsid w:val="00983541"/>
    <w:rsid w:val="009C556E"/>
    <w:rsid w:val="00B65994"/>
    <w:rsid w:val="00BF00A2"/>
    <w:rsid w:val="00BF401F"/>
    <w:rsid w:val="00C5420F"/>
    <w:rsid w:val="00C639E1"/>
    <w:rsid w:val="00CD6498"/>
    <w:rsid w:val="00E363A9"/>
    <w:rsid w:val="00EA7FE9"/>
    <w:rsid w:val="00EC0FF7"/>
    <w:rsid w:val="00F9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7403"/>
  <w15:chartTrackingRefBased/>
  <w15:docId w15:val="{A4D4C5C7-9811-4267-BFEB-230C57BC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20F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074E"/>
    <w:pPr>
      <w:keepNext/>
      <w:keepLines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74E"/>
    <w:pPr>
      <w:keepNext/>
      <w:keepLines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74E"/>
    <w:pPr>
      <w:keepNext/>
      <w:keepLines/>
      <w:spacing w:before="160" w:beforeAutospacing="0" w:after="80" w:afterAutospacing="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074E"/>
    <w:pPr>
      <w:keepNext/>
      <w:keepLines/>
      <w:spacing w:before="80" w:beforeAutospacing="0" w:after="40" w:afterAutospacing="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074E"/>
    <w:pPr>
      <w:keepNext/>
      <w:keepLines/>
      <w:spacing w:before="80" w:beforeAutospacing="0" w:after="40" w:afterAutospacing="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074E"/>
    <w:pPr>
      <w:keepNext/>
      <w:keepLines/>
      <w:spacing w:before="40" w:beforeAutospacing="0" w:after="0" w:afterAutospacing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074E"/>
    <w:pPr>
      <w:keepNext/>
      <w:keepLines/>
      <w:spacing w:before="40" w:beforeAutospacing="0" w:after="0" w:afterAutospacing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074E"/>
    <w:pPr>
      <w:keepNext/>
      <w:keepLines/>
      <w:spacing w:before="0" w:beforeAutospacing="0" w:after="0" w:afterAutospacing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074E"/>
    <w:pPr>
      <w:keepNext/>
      <w:keepLines/>
      <w:spacing w:before="0" w:beforeAutospacing="0" w:after="0" w:afterAutospacing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7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07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07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07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07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07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07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07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07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074E"/>
    <w:pPr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0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074E"/>
    <w:pPr>
      <w:numPr>
        <w:ilvl w:val="1"/>
      </w:numPr>
      <w:spacing w:before="0" w:beforeAutospacing="0" w:after="160" w:afterAutospacing="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0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074E"/>
    <w:pPr>
      <w:spacing w:before="160" w:beforeAutospacing="0" w:after="160" w:afterAutospacing="0" w:line="259" w:lineRule="auto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07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074E"/>
    <w:pPr>
      <w:spacing w:before="0" w:beforeAutospacing="0" w:after="160" w:afterAutospacing="0" w:line="259" w:lineRule="auto"/>
      <w:ind w:left="720"/>
      <w:contextualSpacing/>
    </w:pPr>
    <w:rPr>
      <w:kern w:val="2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5B07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07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afterAutospacing="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07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074E"/>
    <w:rPr>
      <w:b/>
      <w:bCs/>
      <w:smallCaps/>
      <w:color w:val="2F5496" w:themeColor="accent1" w:themeShade="BF"/>
      <w:spacing w:val="5"/>
    </w:rPr>
  </w:style>
  <w:style w:type="paragraph" w:styleId="ac">
    <w:name w:val="No Spacing"/>
    <w:qFormat/>
    <w:rsid w:val="00C5420F"/>
    <w:pPr>
      <w:suppressAutoHyphens/>
      <w:spacing w:after="0" w:line="100" w:lineRule="atLeast"/>
    </w:pPr>
    <w:rPr>
      <w:rFonts w:ascii="Calibri" w:eastAsia="Calibri" w:hAnsi="Calibri" w:cs="Times New Roman"/>
      <w:color w:val="00000A"/>
      <w:kern w:val="0"/>
      <w:lang w:eastAsia="ru-RU"/>
      <w14:ligatures w14:val="none"/>
    </w:rPr>
  </w:style>
  <w:style w:type="table" w:styleId="ad">
    <w:name w:val="Table Grid"/>
    <w:basedOn w:val="a1"/>
    <w:uiPriority w:val="39"/>
    <w:rsid w:val="0010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ЕЛМАЙ Детский Садик</dc:creator>
  <cp:keywords/>
  <dc:description/>
  <cp:lastModifiedBy>Mbdou</cp:lastModifiedBy>
  <cp:revision>2</cp:revision>
  <dcterms:created xsi:type="dcterms:W3CDTF">2026-06-02T08:41:00Z</dcterms:created>
  <dcterms:modified xsi:type="dcterms:W3CDTF">2026-06-02T08:41:00Z</dcterms:modified>
</cp:coreProperties>
</file>